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FE6" w:rsidRDefault="004C6DB4" w:rsidP="004C6DB4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19*  </w:t>
      </w:r>
      <w:r>
        <w:rPr>
          <w:rFonts w:ascii="宋体" w:hAnsi="宋体" w:hint="eastAsia"/>
          <w:b/>
          <w:sz w:val="32"/>
          <w:szCs w:val="32"/>
        </w:rPr>
        <w:t>秦兵马俑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A90FE6">
        <w:trPr>
          <w:trHeight w:val="300"/>
        </w:trPr>
        <w:tc>
          <w:tcPr>
            <w:tcW w:w="1365" w:type="dxa"/>
            <w:vAlign w:val="center"/>
          </w:tcPr>
          <w:p w:rsidR="00A90FE6" w:rsidRDefault="004C6DB4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A90FE6" w:rsidRDefault="004C6DB4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A90FE6" w:rsidRDefault="004C6DB4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认识</w:t>
            </w: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个生字，积累“举世无双、享誉世界、规模宏大、</w:t>
            </w:r>
          </w:p>
          <w:p w:rsidR="00A90FE6" w:rsidRDefault="004C6DB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南征北战、所向披靡、神态自若、跃跃欲试、若有所思、惟妙惟肖”等词语。</w:t>
            </w:r>
          </w:p>
          <w:p w:rsidR="00A90FE6" w:rsidRDefault="004C6DB4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有感情地朗读课文，了解秦兵马俑的规模、类型和特点，</w:t>
            </w:r>
          </w:p>
          <w:p w:rsidR="00A90FE6" w:rsidRDefault="004C6DB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激发学生的民族自豪感。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进一步培养学生搜集并应用相关资料的兴趣和习惯。</w:t>
            </w:r>
          </w:p>
        </w:tc>
        <w:tc>
          <w:tcPr>
            <w:tcW w:w="945" w:type="dxa"/>
            <w:vAlign w:val="center"/>
          </w:tcPr>
          <w:p w:rsidR="00A90FE6" w:rsidRDefault="00A90FE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90FE6">
        <w:tc>
          <w:tcPr>
            <w:tcW w:w="1365" w:type="dxa"/>
            <w:vAlign w:val="center"/>
          </w:tcPr>
          <w:p w:rsidR="00A90FE6" w:rsidRDefault="004C6DB4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A90FE6" w:rsidRDefault="004C6DB4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有感情地朗读课文，了解秦兵马俑的规模、类型和特点，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激发学生的民族自豪感。</w:t>
            </w:r>
          </w:p>
        </w:tc>
        <w:tc>
          <w:tcPr>
            <w:tcW w:w="945" w:type="dxa"/>
            <w:vMerge w:val="restart"/>
            <w:vAlign w:val="center"/>
          </w:tcPr>
          <w:p w:rsidR="00A90FE6" w:rsidRDefault="00A90FE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90FE6">
        <w:tc>
          <w:tcPr>
            <w:tcW w:w="1365" w:type="dxa"/>
            <w:vAlign w:val="center"/>
          </w:tcPr>
          <w:p w:rsidR="00A90FE6" w:rsidRDefault="004C6DB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A90FE6" w:rsidRDefault="004C6DB4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师生搜集秦兵马俑相关图片，文字资料，有条件可制作</w:t>
            </w:r>
          </w:p>
          <w:p w:rsidR="00A90FE6" w:rsidRDefault="004C6DB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课件。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学生课前朗读课文三至五遍，不懂的词语查一查字词典。</w:t>
            </w:r>
          </w:p>
        </w:tc>
        <w:tc>
          <w:tcPr>
            <w:tcW w:w="945" w:type="dxa"/>
            <w:vMerge/>
            <w:vAlign w:val="center"/>
          </w:tcPr>
          <w:p w:rsidR="00A90FE6" w:rsidRDefault="00A90FE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90FE6">
        <w:tc>
          <w:tcPr>
            <w:tcW w:w="1365" w:type="dxa"/>
            <w:vAlign w:val="center"/>
          </w:tcPr>
          <w:p w:rsidR="00A90FE6" w:rsidRDefault="004C6DB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A90FE6" w:rsidRDefault="004C6DB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A90FE6" w:rsidRDefault="00A90FE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90FE6">
        <w:trPr>
          <w:trHeight w:val="730"/>
        </w:trPr>
        <w:tc>
          <w:tcPr>
            <w:tcW w:w="7665" w:type="dxa"/>
            <w:gridSpan w:val="2"/>
            <w:vAlign w:val="center"/>
          </w:tcPr>
          <w:p w:rsidR="00A90FE6" w:rsidRDefault="004C6DB4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A90FE6" w:rsidRDefault="004C6DB4" w:rsidP="004C6DB4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以预习为起点，让学生畅谈预读的感受</w:t>
            </w:r>
          </w:p>
          <w:p w:rsidR="00A90FE6" w:rsidRDefault="004C6DB4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了解学情，研读课题。从了解学生预习情况人手，营造初读交流的氛</w:t>
            </w:r>
          </w:p>
          <w:p w:rsidR="00A90FE6" w:rsidRDefault="004C6DB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围：从你们的眼睛和神情看，预读了课文</w:t>
            </w:r>
            <w:r>
              <w:rPr>
                <w:rFonts w:ascii="宋体" w:hAnsi="宋体" w:hint="eastAsia"/>
                <w:sz w:val="24"/>
              </w:rPr>
              <w:t>19</w:t>
            </w:r>
            <w:r>
              <w:rPr>
                <w:rFonts w:ascii="宋体" w:hAnsi="宋体" w:hint="eastAsia"/>
                <w:sz w:val="24"/>
              </w:rPr>
              <w:t>课《秦兵马俑》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板书课题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，一定有感受要说，是这样的吗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先引导学生读题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可相机出示挂图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，并让学生说出对课题的理解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注意弄清“俑”的意思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，再交流预读的突出感受。</w:t>
            </w:r>
          </w:p>
          <w:p w:rsidR="00A90FE6" w:rsidRDefault="004C6DB4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畅谈感受，板书词语。在交流感受时，可让学生板书自己概括的重点</w:t>
            </w:r>
          </w:p>
          <w:p w:rsidR="00A90FE6" w:rsidRDefault="004C6DB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词语，如“举世无双、享誉世界、规模宏大、类型众多、个性鲜明、世界第八大奇迹”等。从整体上基本把握课文。老师在学生充分畅谈的基础上因势点化，抓住“举世无双、世界第八大奇迹”等相关词语切人，引学生自主探读课文。</w:t>
            </w:r>
          </w:p>
          <w:p w:rsidR="00A90FE6" w:rsidRDefault="004C6DB4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从读强化，检查识字。可用生字卡片了解并巩固识认。检查中，注意</w:t>
            </w:r>
          </w:p>
          <w:p w:rsidR="00A90FE6" w:rsidRDefault="004C6DB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引导学生对多笔画字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如“瞰、率、靡、魁”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辨形认读，要求读正确。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以自读为重点，让学生读出自己的精彩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读出理解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重在读懂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：鼓励学生选用自己最擅长的方式读书，并提示学生用好工具书和相关资料、图片等信息读懂课文，注意发现并积极向自己提出问题</w:t>
            </w:r>
            <w:r>
              <w:rPr>
                <w:rFonts w:ascii="宋体" w:hAnsi="宋体" w:hint="eastAsia"/>
                <w:sz w:val="24"/>
              </w:rPr>
              <w:t>。在充分自读中主动找同学交流互助。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读出见解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重在品味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：点拨学生在读中注意图文结合，并在自己认为印象深刻和最能吸引自己的句段处多读多品多想，对精妙的词句要读出自己的见解与发现。如“兵马俑不仅规模宏大，而且类型众多，个性鲜明”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这句话是承上启下句、概括了课文主要内容、其中三个词点出了秦兵马俑的突出特点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；又如第九自然段中的排比句；再如“秦兵马俑，在古今中外的雕塑史上是绝无仅有的”中的“绝无仅有”等。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读出心声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重在体验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：引导学生自读自悟，用声音读出自己的惊奇，用情感读出自己的赞叹。找伙伴读，互评互</w:t>
            </w:r>
            <w:r>
              <w:rPr>
                <w:rFonts w:ascii="宋体" w:hAnsi="宋体" w:hint="eastAsia"/>
                <w:sz w:val="24"/>
              </w:rPr>
              <w:t>促，人情人境。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调整板书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整体构建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：从总体感受人手，老师和学生一起将板书进行调整。可先将“举世无双、享誉世界、绝无仅有”等重点词重调于课题下面，再将“规模宏大、类型众多、个性鲜明”板开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或横板或竖板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，再让学生归类调整词语。重在强化学生对秦兵马俑特点的把握和对美的语言的感受。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以诵读为焦点，让学生直抒心中的自豪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自由选择，尽情诵读。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尊重学生的独特感受，学生想读哪段就读哪段。读中注意引导学生精要地进行体验式点评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即评、读、悟、想相融合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：听出了什么味道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还有想读出自己不同感受的吗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主要指向重点</w:t>
            </w:r>
            <w:r>
              <w:rPr>
                <w:rFonts w:ascii="宋体" w:hAnsi="宋体" w:hint="eastAsia"/>
                <w:sz w:val="24"/>
              </w:rPr>
              <w:t>词句</w:t>
            </w:r>
            <w:r>
              <w:rPr>
                <w:rFonts w:ascii="宋体" w:hAnsi="宋体" w:hint="eastAsia"/>
                <w:sz w:val="24"/>
              </w:rPr>
              <w:t>)?</w:t>
            </w:r>
            <w:r>
              <w:rPr>
                <w:rFonts w:ascii="宋体" w:hAnsi="宋体" w:hint="eastAsia"/>
                <w:sz w:val="24"/>
              </w:rPr>
              <w:t>让学生充分参与：我认为他读得不够气势，请听我读这句话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这两个词突出了威武，我觉得语气可读得更突出一些，等等。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读中图文结合，多形式互动结合，同时注意对照黑板上的板书。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第二自然段注意读出兵马俑宏大的气势；第四至八自然段主要读出各俑不同特点的威武、敏捷与勇猛；第七自然段重点抓住几个排比句，读出品评的韵味，读出入境的想象。首尾段则要充分读出自己的赞美、惊叹与自豪。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(</w:t>
            </w:r>
            <w:r>
              <w:rPr>
                <w:rFonts w:ascii="宋体" w:hAnsi="宋体" w:hint="eastAsia"/>
                <w:sz w:val="24"/>
              </w:rPr>
              <w:t>如果学生选择以解说形式展示，更要鼓励。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90FE6" w:rsidRDefault="004C6DB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自主积累，主动延伸。一是读背自己最喜欢的句段和摘抄好的词句；二是准备以导游形式，将课文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或某一内容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编成导游词，结合搜集到的兵马俑的图片或音像资料，回家后向家里邻里等周围人介绍兵马俑。</w:t>
            </w:r>
          </w:p>
        </w:tc>
        <w:tc>
          <w:tcPr>
            <w:tcW w:w="945" w:type="dxa"/>
            <w:vAlign w:val="center"/>
          </w:tcPr>
          <w:p w:rsidR="00A90FE6" w:rsidRDefault="00A90FE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A90FE6" w:rsidRDefault="00A90FE6"/>
    <w:sectPr w:rsidR="00A90FE6" w:rsidSect="00A90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DB4" w:rsidRDefault="004C6DB4" w:rsidP="004C6DB4">
      <w:r>
        <w:separator/>
      </w:r>
    </w:p>
  </w:endnote>
  <w:endnote w:type="continuationSeparator" w:id="0">
    <w:p w:rsidR="004C6DB4" w:rsidRDefault="004C6DB4" w:rsidP="004C6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DB4" w:rsidRDefault="004C6DB4" w:rsidP="004C6DB4">
      <w:r>
        <w:separator/>
      </w:r>
    </w:p>
  </w:footnote>
  <w:footnote w:type="continuationSeparator" w:id="0">
    <w:p w:rsidR="004C6DB4" w:rsidRDefault="004C6DB4" w:rsidP="004C6D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2F95"/>
    <w:multiLevelType w:val="singleLevel"/>
    <w:tmpl w:val="58D22F95"/>
    <w:lvl w:ilvl="0">
      <w:start w:val="1"/>
      <w:numFmt w:val="decimal"/>
      <w:suff w:val="nothing"/>
      <w:lvlText w:val="%1."/>
      <w:lvlJc w:val="left"/>
    </w:lvl>
  </w:abstractNum>
  <w:abstractNum w:abstractNumId="1">
    <w:nsid w:val="58D22FB0"/>
    <w:multiLevelType w:val="singleLevel"/>
    <w:tmpl w:val="58D22FB0"/>
    <w:lvl w:ilvl="0">
      <w:start w:val="1"/>
      <w:numFmt w:val="decimal"/>
      <w:suff w:val="nothing"/>
      <w:lvlText w:val="%1."/>
      <w:lvlJc w:val="left"/>
    </w:lvl>
  </w:abstractNum>
  <w:abstractNum w:abstractNumId="2">
    <w:nsid w:val="58D22FC6"/>
    <w:multiLevelType w:val="singleLevel"/>
    <w:tmpl w:val="58D22FC6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FB8066A"/>
    <w:rsid w:val="004C6DB4"/>
    <w:rsid w:val="00A90FE6"/>
    <w:rsid w:val="1D8C671D"/>
    <w:rsid w:val="2FB80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F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C6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C6DB4"/>
    <w:rPr>
      <w:kern w:val="2"/>
      <w:sz w:val="18"/>
      <w:szCs w:val="18"/>
    </w:rPr>
  </w:style>
  <w:style w:type="paragraph" w:styleId="a4">
    <w:name w:val="footer"/>
    <w:basedOn w:val="a"/>
    <w:link w:val="Char0"/>
    <w:rsid w:val="004C6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C6DB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2016-05-19T06:08:00Z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